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0" w:rsidRDefault="00431070" w:rsidP="00431070">
      <w:pPr>
        <w:pStyle w:val="Heading1"/>
      </w:pPr>
      <w:r>
        <w:t>OPNFV Project Proposal</w:t>
      </w:r>
      <w:r w:rsidR="00C81C6F">
        <w:t xml:space="preserve"> – Telco KPI Monitoring</w:t>
      </w:r>
    </w:p>
    <w:p w:rsidR="006025CE" w:rsidRDefault="00A74A1E" w:rsidP="00A74A1E">
      <w:pPr>
        <w:pStyle w:val="Heading2"/>
      </w:pPr>
      <w:r>
        <w:t>V</w:t>
      </w:r>
      <w:r w:rsidR="00DA5577">
        <w:t xml:space="preserve">ersion: </w:t>
      </w:r>
      <w:r w:rsidR="005F4A1E">
        <w:t>1.0</w:t>
      </w:r>
      <w:r w:rsidR="00DA5577">
        <w:t xml:space="preserve"> (</w:t>
      </w:r>
      <w:r w:rsidR="005F4A1E">
        <w:t>October 22nd</w:t>
      </w:r>
      <w:r w:rsidR="00DA5577">
        <w:t>, 2014)</w:t>
      </w:r>
    </w:p>
    <w:p w:rsidR="00413CE3" w:rsidRDefault="00413CE3" w:rsidP="00413CE3">
      <w:pPr>
        <w:pStyle w:val="Heading2"/>
      </w:pPr>
      <w:r>
        <w:t>Project Name:</w:t>
      </w:r>
    </w:p>
    <w:p w:rsidR="00A74A1E" w:rsidRDefault="00A74A1E" w:rsidP="00413CE3">
      <w:pPr>
        <w:pStyle w:val="NoSpacing"/>
        <w:numPr>
          <w:ilvl w:val="0"/>
          <w:numId w:val="4"/>
        </w:numPr>
      </w:pPr>
      <w:r>
        <w:t xml:space="preserve">Telco KPI Monitoring and Enforcement </w:t>
      </w:r>
    </w:p>
    <w:p w:rsidR="00413CE3" w:rsidRDefault="00413CE3" w:rsidP="00413CE3">
      <w:pPr>
        <w:pStyle w:val="NoSpacing"/>
        <w:numPr>
          <w:ilvl w:val="0"/>
          <w:numId w:val="4"/>
        </w:numPr>
      </w:pPr>
      <w:r>
        <w:t>Proposed name for the repository</w:t>
      </w:r>
      <w:r w:rsidR="00A74A1E">
        <w:t>: OPNFV_TelcoKPIs</w:t>
      </w:r>
    </w:p>
    <w:p w:rsidR="00A74A1E" w:rsidRDefault="00FD330A" w:rsidP="00413CE3">
      <w:pPr>
        <w:pStyle w:val="NoSpacing"/>
        <w:numPr>
          <w:ilvl w:val="0"/>
          <w:numId w:val="4"/>
        </w:numPr>
      </w:pPr>
      <w:r>
        <w:t xml:space="preserve">Project </w:t>
      </w:r>
      <w:r w:rsidR="00A74A1E">
        <w:t xml:space="preserve">Categories: </w:t>
      </w:r>
    </w:p>
    <w:p w:rsidR="00A74A1E" w:rsidRDefault="00A74A1E" w:rsidP="00A74A1E">
      <w:pPr>
        <w:pStyle w:val="NoSpacing"/>
        <w:numPr>
          <w:ilvl w:val="1"/>
          <w:numId w:val="4"/>
        </w:numPr>
      </w:pPr>
      <w:r>
        <w:t>Documentation</w:t>
      </w:r>
      <w:bookmarkStart w:id="0" w:name="_GoBack"/>
      <w:bookmarkEnd w:id="0"/>
    </w:p>
    <w:p w:rsidR="00A74A1E" w:rsidRDefault="00A74A1E" w:rsidP="00A74A1E">
      <w:pPr>
        <w:pStyle w:val="NoSpacing"/>
        <w:numPr>
          <w:ilvl w:val="1"/>
          <w:numId w:val="4"/>
        </w:numPr>
      </w:pPr>
      <w:r>
        <w:t>Requirements</w:t>
      </w:r>
    </w:p>
    <w:p w:rsidR="00A74A1E" w:rsidRDefault="00142C73" w:rsidP="00A74A1E">
      <w:pPr>
        <w:pStyle w:val="NoSpacing"/>
        <w:numPr>
          <w:ilvl w:val="1"/>
          <w:numId w:val="4"/>
        </w:numPr>
      </w:pPr>
      <w:r>
        <w:t>Integration &amp; Tes</w:t>
      </w:r>
      <w:r w:rsidR="00A74A1E">
        <w:t>ting</w:t>
      </w:r>
    </w:p>
    <w:p w:rsidR="00FD330A" w:rsidRDefault="00A74A1E" w:rsidP="00A74A1E">
      <w:pPr>
        <w:pStyle w:val="NoSpacing"/>
        <w:numPr>
          <w:ilvl w:val="1"/>
          <w:numId w:val="4"/>
        </w:numPr>
      </w:pPr>
      <w:r>
        <w:t>Collaborative Development</w:t>
      </w:r>
    </w:p>
    <w:p w:rsidR="006025CE" w:rsidRDefault="006025CE" w:rsidP="006025CE">
      <w:pPr>
        <w:pStyle w:val="Heading2"/>
      </w:pPr>
      <w:r>
        <w:t xml:space="preserve">Project description: </w:t>
      </w:r>
    </w:p>
    <w:p w:rsidR="008A2D67" w:rsidRPr="008A2D67" w:rsidRDefault="008A2D67" w:rsidP="008A2D67">
      <w:pPr>
        <w:ind w:firstLine="360"/>
        <w:rPr>
          <w:color w:val="000000" w:themeColor="text1"/>
          <w:lang w:val="en-GB"/>
        </w:rPr>
      </w:pPr>
      <w:r w:rsidRPr="008A2D67">
        <w:rPr>
          <w:color w:val="000000" w:themeColor="text1"/>
          <w:lang w:val="en-GB"/>
        </w:rPr>
        <w:t>The OPNFV platform</w:t>
      </w:r>
      <w:r w:rsidR="00903136">
        <w:rPr>
          <w:color w:val="000000" w:themeColor="text1"/>
          <w:lang w:val="en-GB"/>
        </w:rPr>
        <w:t xml:space="preserve"> (NFVI)</w:t>
      </w:r>
      <w:r w:rsidRPr="008A2D67">
        <w:rPr>
          <w:color w:val="000000" w:themeColor="text1"/>
          <w:lang w:val="en-GB"/>
        </w:rPr>
        <w:t xml:space="preserve"> </w:t>
      </w:r>
      <w:r w:rsidR="00903136">
        <w:rPr>
          <w:color w:val="000000" w:themeColor="text1"/>
          <w:lang w:val="en-GB"/>
        </w:rPr>
        <w:t xml:space="preserve">requires </w:t>
      </w:r>
      <w:r w:rsidRPr="008A2D67">
        <w:rPr>
          <w:color w:val="000000" w:themeColor="text1"/>
          <w:lang w:val="en-GB"/>
        </w:rPr>
        <w:t>functionality to:</w:t>
      </w:r>
    </w:p>
    <w:p w:rsidR="008A2D67" w:rsidRPr="008A2D67" w:rsidRDefault="008A2D67" w:rsidP="008A2D67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A2D67">
        <w:rPr>
          <w:color w:val="000000" w:themeColor="text1"/>
          <w:lang w:val="en-GB"/>
        </w:rPr>
        <w:t>Create a low latency</w:t>
      </w:r>
      <w:r w:rsidR="00022295">
        <w:rPr>
          <w:color w:val="000000" w:themeColor="text1"/>
          <w:lang w:val="en-GB"/>
        </w:rPr>
        <w:t>, high performance</w:t>
      </w:r>
      <w:r w:rsidRPr="008A2D67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packet processing </w:t>
      </w:r>
      <w:r w:rsidRPr="008A2D67">
        <w:rPr>
          <w:color w:val="000000" w:themeColor="text1"/>
          <w:lang w:val="en-GB"/>
        </w:rPr>
        <w:t>path</w:t>
      </w:r>
      <w:r w:rsidR="00903136">
        <w:rPr>
          <w:color w:val="000000" w:themeColor="text1"/>
          <w:lang w:val="en-GB"/>
        </w:rPr>
        <w:t xml:space="preserve"> (fast path)</w:t>
      </w:r>
      <w:r>
        <w:rPr>
          <w:color w:val="000000" w:themeColor="text1"/>
          <w:lang w:val="en-GB"/>
        </w:rPr>
        <w:t xml:space="preserve"> through the NFVI th</w:t>
      </w:r>
      <w:r w:rsidR="00C112AF">
        <w:rPr>
          <w:color w:val="000000" w:themeColor="text1"/>
          <w:lang w:val="en-GB"/>
        </w:rPr>
        <w:t xml:space="preserve">at VNFs can </w:t>
      </w:r>
      <w:r w:rsidR="0031285E">
        <w:rPr>
          <w:color w:val="000000" w:themeColor="text1"/>
          <w:lang w:val="en-GB"/>
        </w:rPr>
        <w:t>take advantage of</w:t>
      </w:r>
    </w:p>
    <w:p w:rsidR="008A2D67" w:rsidRPr="008A2D67" w:rsidRDefault="008A2D67" w:rsidP="008A2D67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A2D67">
        <w:rPr>
          <w:color w:val="000000" w:themeColor="text1"/>
          <w:lang w:val="en-GB"/>
        </w:rPr>
        <w:t xml:space="preserve">Measure </w:t>
      </w:r>
      <w:r>
        <w:rPr>
          <w:color w:val="000000" w:themeColor="text1"/>
          <w:lang w:val="en-GB"/>
        </w:rPr>
        <w:t>Telco</w:t>
      </w:r>
      <w:r w:rsidRPr="008A2D67">
        <w:rPr>
          <w:color w:val="000000" w:themeColor="text1"/>
          <w:lang w:val="en-GB"/>
        </w:rPr>
        <w:t xml:space="preserve"> </w:t>
      </w:r>
      <w:r w:rsidR="00903136">
        <w:rPr>
          <w:color w:val="000000" w:themeColor="text1"/>
          <w:lang w:val="en-GB"/>
        </w:rPr>
        <w:t xml:space="preserve">Traffic and Performance </w:t>
      </w:r>
      <w:r w:rsidRPr="008A2D67">
        <w:rPr>
          <w:color w:val="000000" w:themeColor="text1"/>
          <w:lang w:val="en-GB"/>
        </w:rPr>
        <w:t xml:space="preserve">KPIs through </w:t>
      </w:r>
      <w:r w:rsidR="00903136">
        <w:rPr>
          <w:color w:val="000000" w:themeColor="text1"/>
          <w:lang w:val="en-GB"/>
        </w:rPr>
        <w:t>that</w:t>
      </w:r>
      <w:r w:rsidRPr="008A2D67">
        <w:rPr>
          <w:color w:val="000000" w:themeColor="text1"/>
          <w:lang w:val="en-GB"/>
        </w:rPr>
        <w:t xml:space="preserve"> </w:t>
      </w:r>
      <w:r w:rsidR="00903136">
        <w:rPr>
          <w:color w:val="000000" w:themeColor="text1"/>
          <w:lang w:val="en-GB"/>
        </w:rPr>
        <w:t xml:space="preserve">fast </w:t>
      </w:r>
      <w:r w:rsidRPr="008A2D67">
        <w:rPr>
          <w:color w:val="000000" w:themeColor="text1"/>
          <w:lang w:val="en-GB"/>
        </w:rPr>
        <w:t>path</w:t>
      </w:r>
    </w:p>
    <w:p w:rsidR="00C112AF" w:rsidRPr="00C112AF" w:rsidRDefault="008A2D67" w:rsidP="00C112AF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A2D67">
        <w:rPr>
          <w:color w:val="000000" w:themeColor="text1"/>
          <w:lang w:val="en-GB"/>
        </w:rPr>
        <w:t>Detect and report violations</w:t>
      </w:r>
      <w:r w:rsidR="00903136">
        <w:rPr>
          <w:color w:val="000000" w:themeColor="text1"/>
          <w:lang w:val="en-GB"/>
        </w:rPr>
        <w:t xml:space="preserve"> that can be consumed by VNFs and higher level EMS/OSS systems</w:t>
      </w:r>
      <w:r w:rsidR="00C112AF">
        <w:rPr>
          <w:color w:val="000000" w:themeColor="text1"/>
          <w:lang w:val="en-GB"/>
        </w:rPr>
        <w:br/>
      </w:r>
    </w:p>
    <w:p w:rsidR="00C112AF" w:rsidRPr="00C112AF" w:rsidRDefault="00C112AF" w:rsidP="00C112AF">
      <w:pPr>
        <w:ind w:left="360"/>
        <w:rPr>
          <w:color w:val="000000" w:themeColor="text1"/>
        </w:rPr>
      </w:pPr>
      <w:r>
        <w:rPr>
          <w:color w:val="000000" w:themeColor="text1"/>
          <w:lang w:val="en-GB"/>
        </w:rPr>
        <w:t>This project is focused on the development of utilities and libraries to support the above. An ability to measure and enforce Traffic Quality KPI’s</w:t>
      </w:r>
      <w:r w:rsidR="007936F9">
        <w:rPr>
          <w:color w:val="000000" w:themeColor="text1"/>
          <w:lang w:val="en-GB"/>
        </w:rPr>
        <w:t xml:space="preserve"> (Service Assurance)</w:t>
      </w:r>
      <w:r>
        <w:rPr>
          <w:color w:val="000000" w:themeColor="text1"/>
          <w:lang w:val="en-GB"/>
        </w:rPr>
        <w:t xml:space="preserve"> in the d</w:t>
      </w:r>
      <w:r w:rsidRPr="00C112AF">
        <w:rPr>
          <w:color w:val="000000" w:themeColor="text1"/>
          <w:lang w:val="en-GB"/>
        </w:rPr>
        <w:t>ata-plane</w:t>
      </w:r>
      <w:r>
        <w:rPr>
          <w:color w:val="000000" w:themeColor="text1"/>
          <w:lang w:val="en-GB"/>
        </w:rPr>
        <w:t xml:space="preserve"> will be mandatory for any Telco-grade NFVI Implementation, reg</w:t>
      </w:r>
      <w:r w:rsidR="00022295">
        <w:rPr>
          <w:color w:val="000000" w:themeColor="text1"/>
          <w:lang w:val="en-GB"/>
        </w:rPr>
        <w:t>ardless of whether the data plan</w:t>
      </w:r>
      <w:r>
        <w:rPr>
          <w:color w:val="000000" w:themeColor="text1"/>
          <w:lang w:val="en-GB"/>
        </w:rPr>
        <w:t xml:space="preserve">e is implemented in hardware or software.  </w:t>
      </w:r>
    </w:p>
    <w:p w:rsidR="007936F9" w:rsidRDefault="007936F9" w:rsidP="007936F9">
      <w:pPr>
        <w:ind w:left="360"/>
        <w:rPr>
          <w:color w:val="000000" w:themeColor="text1"/>
        </w:rPr>
      </w:pPr>
      <w:r>
        <w:rPr>
          <w:color w:val="000000" w:themeColor="text1"/>
          <w:lang w:val="en-GB"/>
        </w:rPr>
        <w:t>Examples of local measurable Qo</w:t>
      </w:r>
      <w:r w:rsidR="00C112AF" w:rsidRPr="00C112AF">
        <w:rPr>
          <w:color w:val="000000" w:themeColor="text1"/>
          <w:lang w:val="en-GB"/>
        </w:rPr>
        <w:t>S factors</w:t>
      </w:r>
      <w:r>
        <w:rPr>
          <w:color w:val="000000" w:themeColor="text1"/>
          <w:lang w:val="en-GB"/>
        </w:rPr>
        <w:t xml:space="preserve"> for Traffic Monitoring</w:t>
      </w:r>
      <w:r w:rsidR="00C112AF" w:rsidRPr="00C112AF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which impact</w:t>
      </w:r>
      <w:r w:rsidR="00C112AF" w:rsidRPr="00C112AF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both Quality of Experience and 5’9s availability would be (using Metro Ethernet Forum Guidelines as reference)</w:t>
      </w:r>
      <w:r>
        <w:rPr>
          <w:color w:val="000000" w:themeColor="text1"/>
        </w:rPr>
        <w:t>:</w:t>
      </w:r>
    </w:p>
    <w:p w:rsidR="007936F9" w:rsidRPr="007936F9" w:rsidRDefault="007936F9" w:rsidP="007936F9">
      <w:pPr>
        <w:pStyle w:val="ListParagraph"/>
        <w:numPr>
          <w:ilvl w:val="0"/>
          <w:numId w:val="12"/>
        </w:numPr>
        <w:rPr>
          <w:color w:val="000000" w:themeColor="text1"/>
          <w:lang w:val="en-GB"/>
        </w:rPr>
      </w:pPr>
      <w:r>
        <w:rPr>
          <w:color w:val="000000" w:themeColor="text1"/>
        </w:rPr>
        <w:t>Packet loss</w:t>
      </w:r>
    </w:p>
    <w:p w:rsidR="007936F9" w:rsidRPr="007936F9" w:rsidRDefault="007936F9" w:rsidP="007936F9">
      <w:pPr>
        <w:pStyle w:val="ListParagraph"/>
        <w:numPr>
          <w:ilvl w:val="0"/>
          <w:numId w:val="12"/>
        </w:numPr>
        <w:rPr>
          <w:color w:val="000000" w:themeColor="text1"/>
          <w:lang w:val="en-GB"/>
        </w:rPr>
      </w:pPr>
      <w:r>
        <w:rPr>
          <w:color w:val="000000" w:themeColor="text1"/>
        </w:rPr>
        <w:t>Packet Delay Variation</w:t>
      </w:r>
    </w:p>
    <w:p w:rsidR="007936F9" w:rsidRPr="007936F9" w:rsidRDefault="00C112AF" w:rsidP="007936F9">
      <w:pPr>
        <w:pStyle w:val="ListParagraph"/>
        <w:numPr>
          <w:ilvl w:val="0"/>
          <w:numId w:val="12"/>
        </w:numPr>
        <w:rPr>
          <w:color w:val="000000" w:themeColor="text1"/>
          <w:lang w:val="en-GB"/>
        </w:rPr>
      </w:pPr>
      <w:r w:rsidRPr="007936F9">
        <w:rPr>
          <w:color w:val="000000" w:themeColor="text1"/>
          <w:lang w:val="en-GB"/>
        </w:rPr>
        <w:t>Uni-directional frame delay</w:t>
      </w:r>
    </w:p>
    <w:p w:rsidR="00022295" w:rsidRDefault="007936F9" w:rsidP="007936F9">
      <w:pPr>
        <w:ind w:left="36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/>
      </w:r>
      <w:r w:rsidR="008A7E2A">
        <w:rPr>
          <w:color w:val="000000" w:themeColor="text1"/>
          <w:lang w:val="en-GB"/>
        </w:rPr>
        <w:t xml:space="preserve">Other KPIs such </w:t>
      </w:r>
      <w:r w:rsidR="00D67E97">
        <w:rPr>
          <w:color w:val="000000" w:themeColor="text1"/>
          <w:lang w:val="en-GB"/>
        </w:rPr>
        <w:t xml:space="preserve">as </w:t>
      </w:r>
      <w:r w:rsidR="00D67E97" w:rsidRPr="007936F9">
        <w:rPr>
          <w:color w:val="000000" w:themeColor="text1"/>
          <w:lang w:val="en-GB"/>
        </w:rPr>
        <w:t>Call</w:t>
      </w:r>
      <w:r w:rsidR="00C112AF" w:rsidRPr="007936F9">
        <w:rPr>
          <w:color w:val="000000" w:themeColor="text1"/>
          <w:lang w:val="en-GB"/>
        </w:rPr>
        <w:t xml:space="preserve"> drops, Call Setup Success Rate, Call Setup time etc.</w:t>
      </w:r>
      <w:r>
        <w:rPr>
          <w:color w:val="000000" w:themeColor="text1"/>
          <w:lang w:val="en-GB"/>
        </w:rPr>
        <w:t xml:space="preserve"> </w:t>
      </w:r>
      <w:r w:rsidR="008A7E2A">
        <w:rPr>
          <w:color w:val="000000" w:themeColor="text1"/>
          <w:lang w:val="en-GB"/>
        </w:rPr>
        <w:t>are measured by the VNF.</w:t>
      </w:r>
    </w:p>
    <w:p w:rsidR="00022295" w:rsidRPr="00022295" w:rsidRDefault="007936F9" w:rsidP="00022295">
      <w:pPr>
        <w:ind w:left="36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 addition to Traffic Monitoring, the NFVI must also support Performance Monitoring of the physical interfaces themselves (e.g. NICs)</w:t>
      </w:r>
      <w:r w:rsidR="00022295">
        <w:rPr>
          <w:color w:val="000000" w:themeColor="text1"/>
          <w:lang w:val="en-GB"/>
        </w:rPr>
        <w:t xml:space="preserve">, i.e. an </w:t>
      </w:r>
      <w:r w:rsidR="00022295" w:rsidRPr="00022295">
        <w:rPr>
          <w:color w:val="000000" w:themeColor="text1"/>
          <w:lang w:val="en-GB"/>
        </w:rPr>
        <w:t>ability to monitor and trace errors on the physical interfaces and report them</w:t>
      </w:r>
      <w:r w:rsidR="00022295">
        <w:rPr>
          <w:color w:val="000000" w:themeColor="text1"/>
          <w:lang w:val="en-GB"/>
        </w:rPr>
        <w:t>.</w:t>
      </w:r>
    </w:p>
    <w:p w:rsidR="00022295" w:rsidRPr="007936F9" w:rsidRDefault="00022295" w:rsidP="007936F9">
      <w:pPr>
        <w:ind w:left="36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All these traffic statistics for Traffic and Performance Monitoring must be m</w:t>
      </w:r>
      <w:r w:rsidRPr="00C112AF">
        <w:rPr>
          <w:color w:val="000000" w:themeColor="text1"/>
          <w:lang w:val="en-GB"/>
        </w:rPr>
        <w:t>easured in-service</w:t>
      </w:r>
      <w:r>
        <w:rPr>
          <w:color w:val="000000" w:themeColor="text1"/>
          <w:lang w:val="en-GB"/>
        </w:rPr>
        <w:t xml:space="preserve"> and must be capable of being reported</w:t>
      </w:r>
      <w:r w:rsidRPr="00C112AF">
        <w:rPr>
          <w:color w:val="000000" w:themeColor="text1"/>
          <w:lang w:val="en-GB"/>
        </w:rPr>
        <w:t xml:space="preserve"> by standard Telco mechanisms (e.g. SNMP</w:t>
      </w:r>
      <w:r>
        <w:rPr>
          <w:color w:val="000000" w:themeColor="text1"/>
          <w:lang w:val="en-GB"/>
        </w:rPr>
        <w:t xml:space="preserve"> traps</w:t>
      </w:r>
      <w:r w:rsidRPr="00C112AF">
        <w:rPr>
          <w:color w:val="000000" w:themeColor="text1"/>
          <w:lang w:val="en-GB"/>
        </w:rPr>
        <w:t>)</w:t>
      </w:r>
      <w:r>
        <w:rPr>
          <w:color w:val="000000" w:themeColor="text1"/>
          <w:lang w:val="en-GB"/>
        </w:rPr>
        <w:t>, for potential enforcement actions.</w:t>
      </w:r>
      <w:r>
        <w:rPr>
          <w:color w:val="000000" w:themeColor="text1"/>
          <w:lang w:val="en-GB"/>
        </w:rPr>
        <w:br/>
      </w:r>
    </w:p>
    <w:p w:rsidR="00C112AF" w:rsidRPr="00C112AF" w:rsidRDefault="00C112AF" w:rsidP="00C112AF">
      <w:pPr>
        <w:rPr>
          <w:color w:val="000000" w:themeColor="text1"/>
          <w:lang w:val="en-GB"/>
        </w:rPr>
      </w:pPr>
    </w:p>
    <w:p w:rsidR="008A2D67" w:rsidRPr="008A2D67" w:rsidRDefault="008A2D67" w:rsidP="008A2D67"/>
    <w:p w:rsidR="006025CE" w:rsidRDefault="006025CE" w:rsidP="006025CE">
      <w:pPr>
        <w:pStyle w:val="Heading2"/>
      </w:pPr>
      <w:r>
        <w:t>Scope:</w:t>
      </w:r>
    </w:p>
    <w:p w:rsidR="00D616C2" w:rsidRDefault="00D616C2" w:rsidP="008A7E2A">
      <w:pPr>
        <w:pStyle w:val="NoSpacing"/>
        <w:ind w:left="360"/>
      </w:pPr>
    </w:p>
    <w:p w:rsidR="00D616C2" w:rsidRDefault="00D616C2" w:rsidP="00D616C2">
      <w:pPr>
        <w:pStyle w:val="NoSpacing"/>
      </w:pPr>
      <w:r>
        <w:t>The output of the project will p</w:t>
      </w:r>
      <w:r w:rsidR="00AF483C">
        <w:t>rovide</w:t>
      </w:r>
      <w:r w:rsidR="008A7E2A">
        <w:t xml:space="preserve"> interfaces </w:t>
      </w:r>
      <w:r w:rsidR="00505A3B">
        <w:t xml:space="preserve">and functions </w:t>
      </w:r>
      <w:r w:rsidR="008A7E2A">
        <w:t>to support monitoring of Packet Latency and Network Interfaces</w:t>
      </w:r>
      <w:r w:rsidR="009879BA">
        <w:t xml:space="preserve"> while the VNF is</w:t>
      </w:r>
      <w:r w:rsidR="00A51879">
        <w:t xml:space="preserve"> in servic</w:t>
      </w:r>
      <w:r w:rsidR="00AF483C">
        <w:t>e.</w:t>
      </w:r>
    </w:p>
    <w:p w:rsidR="00D616C2" w:rsidRDefault="00D616C2" w:rsidP="00D616C2">
      <w:pPr>
        <w:pStyle w:val="NoSpacing"/>
      </w:pPr>
    </w:p>
    <w:p w:rsidR="008A7E2A" w:rsidRDefault="00D616C2" w:rsidP="00D616C2">
      <w:pPr>
        <w:pStyle w:val="NoSpacing"/>
      </w:pPr>
      <w:r>
        <w:t xml:space="preserve">The </w:t>
      </w:r>
      <w:r w:rsidR="00505A3B">
        <w:t>DPDK interface</w:t>
      </w:r>
      <w:r>
        <w:t>/API will be updated</w:t>
      </w:r>
      <w:r w:rsidR="008A7E2A">
        <w:t xml:space="preserve"> to support</w:t>
      </w:r>
      <w:r>
        <w:t>:</w:t>
      </w:r>
    </w:p>
    <w:p w:rsidR="004E39C8" w:rsidRPr="008A7E2A" w:rsidRDefault="008A7E2A" w:rsidP="00D616C2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lang w:val="en-GB"/>
        </w:rPr>
      </w:pPr>
      <w:r>
        <w:rPr>
          <w:lang w:val="en-GB"/>
        </w:rPr>
        <w:t>E</w:t>
      </w:r>
      <w:r w:rsidR="00BC44A6" w:rsidRPr="008A7E2A">
        <w:rPr>
          <w:lang w:val="en-GB"/>
        </w:rPr>
        <w:t xml:space="preserve">xposure of </w:t>
      </w:r>
      <w:r w:rsidR="00AF483C">
        <w:rPr>
          <w:lang w:val="en-GB"/>
        </w:rPr>
        <w:t xml:space="preserve">NIC </w:t>
      </w:r>
      <w:r w:rsidR="00BC44A6" w:rsidRPr="008A7E2A">
        <w:rPr>
          <w:lang w:val="en-GB"/>
        </w:rPr>
        <w:t>MAC/PHY Level Counters</w:t>
      </w:r>
    </w:p>
    <w:p w:rsidR="004E39C8" w:rsidRPr="008A7E2A" w:rsidRDefault="00BC44A6" w:rsidP="00D616C2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8A7E2A">
        <w:rPr>
          <w:lang w:val="en-GB"/>
        </w:rPr>
        <w:t>Interface for Time stamp on RX</w:t>
      </w:r>
    </w:p>
    <w:p w:rsidR="008A7E2A" w:rsidRPr="00505A3B" w:rsidRDefault="00505A3B" w:rsidP="00D616C2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>
        <w:rPr>
          <w:lang w:val="en-GB"/>
        </w:rPr>
        <w:t>Interface for Time stamp on TX</w:t>
      </w:r>
    </w:p>
    <w:p w:rsidR="008A7E2A" w:rsidRDefault="008A7E2A" w:rsidP="00D616C2">
      <w:pPr>
        <w:pStyle w:val="NoSpacing"/>
      </w:pPr>
    </w:p>
    <w:p w:rsidR="004F668C" w:rsidRDefault="00D616C2" w:rsidP="00D616C2">
      <w:pPr>
        <w:pStyle w:val="NoSpacing"/>
        <w:ind w:left="-360"/>
      </w:pPr>
      <w:r>
        <w:t xml:space="preserve">       Specific </w:t>
      </w:r>
      <w:r w:rsidR="004F668C">
        <w:t>testing and integration</w:t>
      </w:r>
      <w:r>
        <w:t xml:space="preserve"> will be carried out to cover</w:t>
      </w:r>
      <w:r w:rsidR="004F668C">
        <w:t>:</w:t>
      </w:r>
    </w:p>
    <w:p w:rsidR="008A7E2A" w:rsidRDefault="004F668C" w:rsidP="00D616C2">
      <w:pPr>
        <w:pStyle w:val="NoSpacing"/>
        <w:numPr>
          <w:ilvl w:val="0"/>
          <w:numId w:val="3"/>
        </w:numPr>
      </w:pPr>
      <w:r w:rsidRPr="00864844">
        <w:t>Unit/Integration Test plans</w:t>
      </w:r>
      <w:r w:rsidR="00D616C2">
        <w:t>:  A s</w:t>
      </w:r>
      <w:r w:rsidR="008A7E2A">
        <w:t>ample application provided to demonstrate packet latency monitoring and interface monitoring</w:t>
      </w:r>
    </w:p>
    <w:p w:rsidR="00D616C2" w:rsidRDefault="00D616C2" w:rsidP="00D616C2">
      <w:pPr>
        <w:pStyle w:val="NoSpacing"/>
      </w:pPr>
      <w:r>
        <w:t xml:space="preserve">        </w:t>
      </w:r>
    </w:p>
    <w:p w:rsidR="006025CE" w:rsidRDefault="00D616C2" w:rsidP="00D616C2">
      <w:pPr>
        <w:pStyle w:val="NoSpacing"/>
        <w:ind w:left="-360"/>
      </w:pPr>
      <w:r>
        <w:t xml:space="preserve">        The following </w:t>
      </w:r>
      <w:r w:rsidR="006025CE" w:rsidRPr="00864844">
        <w:t>list of features and functionality will be developed.</w:t>
      </w:r>
    </w:p>
    <w:p w:rsidR="00505A3B" w:rsidRDefault="00505A3B" w:rsidP="00D616C2">
      <w:pPr>
        <w:pStyle w:val="NoSpacing"/>
        <w:numPr>
          <w:ilvl w:val="0"/>
          <w:numId w:val="14"/>
        </w:numPr>
        <w:ind w:left="1080"/>
      </w:pPr>
      <w:r>
        <w:t>DPDK APIs and functions for latency and interface monitoring</w:t>
      </w:r>
    </w:p>
    <w:p w:rsidR="00505A3B" w:rsidRPr="00864844" w:rsidRDefault="00D616C2" w:rsidP="00D616C2">
      <w:pPr>
        <w:pStyle w:val="NoSpacing"/>
        <w:numPr>
          <w:ilvl w:val="0"/>
          <w:numId w:val="14"/>
        </w:numPr>
        <w:ind w:left="1080"/>
      </w:pPr>
      <w:r>
        <w:t>A s</w:t>
      </w:r>
      <w:r w:rsidR="00505A3B">
        <w:t>ample application to demonstrate usage</w:t>
      </w:r>
    </w:p>
    <w:p w:rsidR="00D616C2" w:rsidRDefault="00D616C2" w:rsidP="00D616C2">
      <w:pPr>
        <w:pStyle w:val="NoSpacing"/>
      </w:pPr>
      <w:r>
        <w:t xml:space="preserve">        </w:t>
      </w:r>
    </w:p>
    <w:p w:rsidR="00D616C2" w:rsidRDefault="00505A3B" w:rsidP="00D616C2">
      <w:pPr>
        <w:pStyle w:val="NoSpacing"/>
      </w:pPr>
      <w:r>
        <w:t xml:space="preserve">The scope of the project is limited to the DPDK APIs and </w:t>
      </w:r>
      <w:r w:rsidR="00D616C2">
        <w:t xml:space="preserve">a </w:t>
      </w:r>
      <w:r>
        <w:t>sample application to demonstrate usage.</w:t>
      </w:r>
    </w:p>
    <w:p w:rsidR="00D616C2" w:rsidRDefault="00D616C2" w:rsidP="00D616C2">
      <w:pPr>
        <w:pStyle w:val="NoSpacing"/>
      </w:pPr>
    </w:p>
    <w:p w:rsidR="00AF483C" w:rsidRDefault="00505A3B" w:rsidP="00D616C2">
      <w:pPr>
        <w:pStyle w:val="NoSpacing"/>
      </w:pPr>
      <w:r>
        <w:t>In the diagram below, the interfaces 1</w:t>
      </w:r>
      <w:r w:rsidR="00D67E97">
        <w:t>, 2, 3</w:t>
      </w:r>
      <w:r>
        <w:t xml:space="preserve"> are implemented along with a sample application. </w:t>
      </w:r>
      <w:r w:rsidR="00D616C2">
        <w:t xml:space="preserve"> </w:t>
      </w:r>
      <w:r w:rsidR="00AF483C">
        <w:t xml:space="preserve">The </w:t>
      </w:r>
      <w:r w:rsidR="00D616C2">
        <w:t xml:space="preserve">                     </w:t>
      </w:r>
      <w:r w:rsidR="00AF483C">
        <w:t>sample application will support monitoring of NIC counte</w:t>
      </w:r>
      <w:r w:rsidR="00D616C2">
        <w:t xml:space="preserve">rs/status and will also support             </w:t>
      </w:r>
      <w:r w:rsidR="00AF483C">
        <w:t xml:space="preserve">measurement of packet latency </w:t>
      </w:r>
      <w:r w:rsidR="00D67E97">
        <w:t>using DPDK</w:t>
      </w:r>
      <w:r w:rsidR="00AF483C">
        <w:t xml:space="preserve"> provided interfaces.</w:t>
      </w:r>
    </w:p>
    <w:p w:rsidR="00D616C2" w:rsidRDefault="00D616C2" w:rsidP="00D616C2">
      <w:pPr>
        <w:pStyle w:val="NoSpacing"/>
        <w:ind w:left="720"/>
      </w:pPr>
    </w:p>
    <w:p w:rsidR="009879BA" w:rsidRPr="00D616C2" w:rsidRDefault="00505A3B" w:rsidP="00D616C2">
      <w:pPr>
        <w:pStyle w:val="NoSpacing"/>
      </w:pPr>
      <w:r>
        <w:t>VNF specific processing, Traffic Monitoring, Performance Monitoring and Management Agent are out of scope.</w:t>
      </w:r>
      <w:r w:rsidR="00AF483C">
        <w:t xml:space="preserve"> The scope is limited to Intel 10G Niantic support.</w:t>
      </w:r>
      <w:r w:rsidR="00D616C2">
        <w:t xml:space="preserve"> </w:t>
      </w:r>
      <w:r w:rsidR="009879BA">
        <w:t>The Proposed MAC/PHY Interface</w:t>
      </w:r>
      <w:r w:rsidR="009879BA" w:rsidRPr="009879BA">
        <w:t xml:space="preserve"> Counters</w:t>
      </w:r>
      <w:r w:rsidR="009879BA">
        <w:t xml:space="preserve"> include</w:t>
      </w:r>
      <w:r w:rsidR="00D616C2">
        <w:t>:</w:t>
      </w:r>
    </w:p>
    <w:p w:rsidR="009879BA" w:rsidRPr="009879BA" w:rsidRDefault="009879BA" w:rsidP="00D616C2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lang w:val="en-GB"/>
        </w:rPr>
      </w:pPr>
      <w:r w:rsidRPr="009879BA">
        <w:t>Packet RX</w:t>
      </w:r>
    </w:p>
    <w:p w:rsidR="009879BA" w:rsidRPr="009879BA" w:rsidRDefault="009879BA" w:rsidP="00D616C2">
      <w:pPr>
        <w:pStyle w:val="NoSpacing"/>
        <w:numPr>
          <w:ilvl w:val="0"/>
          <w:numId w:val="15"/>
        </w:numPr>
        <w:ind w:left="360"/>
        <w:rPr>
          <w:lang w:val="en-GB"/>
        </w:rPr>
      </w:pPr>
      <w:r w:rsidRPr="009879BA">
        <w:t>Packet TX</w:t>
      </w:r>
    </w:p>
    <w:p w:rsidR="009879BA" w:rsidRPr="009879BA" w:rsidRDefault="009879BA" w:rsidP="00D616C2">
      <w:pPr>
        <w:pStyle w:val="NoSpacing"/>
        <w:numPr>
          <w:ilvl w:val="0"/>
          <w:numId w:val="15"/>
        </w:numPr>
        <w:ind w:left="360"/>
        <w:rPr>
          <w:lang w:val="en-GB"/>
        </w:rPr>
      </w:pPr>
      <w:r w:rsidRPr="009879BA">
        <w:t>Packet loss</w:t>
      </w:r>
    </w:p>
    <w:p w:rsidR="009879BA" w:rsidRPr="009879BA" w:rsidRDefault="009879BA" w:rsidP="00D616C2">
      <w:pPr>
        <w:pStyle w:val="NoSpacing"/>
        <w:numPr>
          <w:ilvl w:val="0"/>
          <w:numId w:val="15"/>
        </w:numPr>
        <w:ind w:left="360"/>
        <w:rPr>
          <w:lang w:val="en-GB"/>
        </w:rPr>
      </w:pPr>
      <w:r w:rsidRPr="009879BA">
        <w:t>Interface errors + other stats</w:t>
      </w:r>
    </w:p>
    <w:p w:rsidR="009879BA" w:rsidRPr="009879BA" w:rsidRDefault="009879BA" w:rsidP="00D616C2">
      <w:pPr>
        <w:pStyle w:val="NoSpacing"/>
        <w:rPr>
          <w:lang w:val="en-GB"/>
        </w:rPr>
      </w:pPr>
    </w:p>
    <w:p w:rsidR="009879BA" w:rsidRPr="009879BA" w:rsidRDefault="009879BA" w:rsidP="00D616C2">
      <w:pPr>
        <w:pStyle w:val="NoSpacing"/>
        <w:rPr>
          <w:lang w:val="en-GB"/>
        </w:rPr>
      </w:pPr>
      <w:r>
        <w:t xml:space="preserve">The Proposed </w:t>
      </w:r>
      <w:r w:rsidRPr="009879BA">
        <w:t>Packet Latency Monitor</w:t>
      </w:r>
      <w:r>
        <w:t xml:space="preserve"> </w:t>
      </w:r>
      <w:proofErr w:type="gramStart"/>
      <w:r>
        <w:t>include</w:t>
      </w:r>
      <w:proofErr w:type="gramEnd"/>
      <w:r w:rsidR="00D616C2">
        <w:t>:</w:t>
      </w:r>
    </w:p>
    <w:p w:rsidR="004E39C8" w:rsidRPr="009879BA" w:rsidRDefault="00BC44A6" w:rsidP="00D616C2">
      <w:pPr>
        <w:pStyle w:val="NoSpacing"/>
        <w:numPr>
          <w:ilvl w:val="0"/>
          <w:numId w:val="16"/>
        </w:numPr>
        <w:ind w:left="360"/>
        <w:rPr>
          <w:lang w:val="en-GB"/>
        </w:rPr>
      </w:pPr>
      <w:r w:rsidRPr="009879BA">
        <w:t>Cycle accurate ‘stamping’ on ingress</w:t>
      </w:r>
    </w:p>
    <w:p w:rsidR="004E39C8" w:rsidRPr="009879BA" w:rsidRDefault="00BC44A6" w:rsidP="00D616C2">
      <w:pPr>
        <w:pStyle w:val="NoSpacing"/>
        <w:numPr>
          <w:ilvl w:val="0"/>
          <w:numId w:val="16"/>
        </w:numPr>
        <w:ind w:left="360"/>
        <w:rPr>
          <w:lang w:val="en-GB"/>
        </w:rPr>
      </w:pPr>
      <w:r w:rsidRPr="009879BA">
        <w:t>Supports latency measurements on egress</w:t>
      </w:r>
    </w:p>
    <w:p w:rsidR="009879BA" w:rsidRDefault="009879BA" w:rsidP="00505A3B">
      <w:pPr>
        <w:pStyle w:val="NoSpacing"/>
        <w:ind w:left="720"/>
      </w:pPr>
    </w:p>
    <w:p w:rsidR="00505A3B" w:rsidRPr="00864844" w:rsidRDefault="00505A3B" w:rsidP="00505A3B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 wp14:anchorId="62D76DC1">
            <wp:extent cx="4888950" cy="2864587"/>
            <wp:effectExtent l="19050" t="19050" r="2603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11" cy="28663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16C2" w:rsidRDefault="00D616C2" w:rsidP="00AF483C">
      <w:pPr>
        <w:pStyle w:val="NoSpacing"/>
        <w:ind w:left="720"/>
      </w:pPr>
    </w:p>
    <w:p w:rsidR="00D616C2" w:rsidRDefault="00D616C2" w:rsidP="00AF483C">
      <w:pPr>
        <w:pStyle w:val="NoSpacing"/>
        <w:ind w:left="720"/>
      </w:pPr>
      <w:r>
        <w:t>Fig 1: Architecture overview</w:t>
      </w:r>
    </w:p>
    <w:p w:rsidR="00D616C2" w:rsidRDefault="00D616C2" w:rsidP="00AF483C">
      <w:pPr>
        <w:pStyle w:val="NoSpacing"/>
        <w:ind w:left="720"/>
      </w:pPr>
    </w:p>
    <w:p w:rsidR="00D616C2" w:rsidRDefault="00D616C2" w:rsidP="00AF483C">
      <w:pPr>
        <w:pStyle w:val="NoSpacing"/>
        <w:ind w:left="720"/>
      </w:pPr>
    </w:p>
    <w:p w:rsidR="00AF483C" w:rsidRPr="00864844" w:rsidRDefault="00AF483C" w:rsidP="00AF483C">
      <w:pPr>
        <w:pStyle w:val="NoSpacing"/>
        <w:ind w:left="720"/>
      </w:pPr>
      <w:r>
        <w:t>Support for additional types of Network Inter</w:t>
      </w:r>
      <w:r w:rsidR="00BC44A6">
        <w:t xml:space="preserve">faces </w:t>
      </w:r>
      <w:r>
        <w:t>can be added in the future.</w:t>
      </w:r>
    </w:p>
    <w:p w:rsidR="00D616C2" w:rsidRDefault="00D616C2" w:rsidP="00065CB6">
      <w:pPr>
        <w:pStyle w:val="Heading3"/>
        <w:ind w:left="360"/>
      </w:pPr>
    </w:p>
    <w:p w:rsidR="008B62DE" w:rsidRDefault="00C32A8C" w:rsidP="00065CB6">
      <w:pPr>
        <w:pStyle w:val="Heading3"/>
        <w:ind w:left="360"/>
      </w:pPr>
      <w:r w:rsidRPr="00864844">
        <w:t>Testability: (optional, Project Categories: Integration &amp; Testing)</w:t>
      </w:r>
    </w:p>
    <w:p w:rsidR="00D616C2" w:rsidRDefault="00D616C2" w:rsidP="00AF483C">
      <w:pPr>
        <w:pStyle w:val="NoSpacing"/>
        <w:ind w:left="1080"/>
      </w:pPr>
    </w:p>
    <w:p w:rsidR="00AF483C" w:rsidRDefault="00A51879" w:rsidP="00AF483C">
      <w:pPr>
        <w:pStyle w:val="NoSpacing"/>
        <w:ind w:left="1080"/>
      </w:pPr>
      <w:r>
        <w:t>Scalability: 2x10g Interface support</w:t>
      </w:r>
    </w:p>
    <w:p w:rsidR="00A51879" w:rsidRDefault="00A51879" w:rsidP="00AF483C">
      <w:pPr>
        <w:pStyle w:val="NoSpacing"/>
        <w:ind w:left="1080"/>
      </w:pPr>
      <w:r>
        <w:t>Tests: Traffic patterns include small packets (64 bytes) and average packet sizes of 200bytes.</w:t>
      </w:r>
    </w:p>
    <w:p w:rsidR="00D616C2" w:rsidRDefault="00D616C2" w:rsidP="00D616C2">
      <w:pPr>
        <w:pStyle w:val="NoSpacing"/>
        <w:ind w:left="360"/>
      </w:pPr>
    </w:p>
    <w:p w:rsidR="008B62DE" w:rsidRDefault="00D616C2" w:rsidP="00D616C2">
      <w:pPr>
        <w:pStyle w:val="NoSpacing"/>
        <w:ind w:left="360"/>
      </w:pPr>
      <w:r>
        <w:t xml:space="preserve">              </w:t>
      </w:r>
      <w:r w:rsidR="008A2D67">
        <w:t>There will be a specific testing resource assigned to the project</w:t>
      </w:r>
    </w:p>
    <w:p w:rsidR="00D616C2" w:rsidRDefault="00D616C2" w:rsidP="00065CB6">
      <w:pPr>
        <w:pStyle w:val="Heading3"/>
        <w:ind w:left="360"/>
      </w:pPr>
    </w:p>
    <w:p w:rsidR="008B62DE" w:rsidRDefault="00C32A8C" w:rsidP="00065CB6">
      <w:pPr>
        <w:pStyle w:val="Heading3"/>
        <w:ind w:left="360"/>
      </w:pPr>
      <w:r w:rsidRPr="00864844">
        <w:t xml:space="preserve">Documentation: </w:t>
      </w:r>
    </w:p>
    <w:p w:rsidR="008A2D67" w:rsidRDefault="00C32A8C" w:rsidP="00D616C2">
      <w:pPr>
        <w:pStyle w:val="NoSpacing"/>
        <w:numPr>
          <w:ilvl w:val="1"/>
          <w:numId w:val="15"/>
        </w:numPr>
      </w:pPr>
      <w:r w:rsidRPr="00864844">
        <w:t xml:space="preserve">Functional </w:t>
      </w:r>
      <w:r w:rsidR="008A2D67">
        <w:t>Architecture Specification</w:t>
      </w:r>
    </w:p>
    <w:p w:rsidR="008A2D67" w:rsidRDefault="008A2D67" w:rsidP="00D616C2">
      <w:pPr>
        <w:pStyle w:val="NoSpacing"/>
        <w:numPr>
          <w:ilvl w:val="1"/>
          <w:numId w:val="15"/>
        </w:numPr>
      </w:pPr>
      <w:r>
        <w:t>Release Notes</w:t>
      </w:r>
    </w:p>
    <w:p w:rsidR="008A2D67" w:rsidRDefault="008A2D67" w:rsidP="00D616C2">
      <w:pPr>
        <w:pStyle w:val="NoSpacing"/>
        <w:numPr>
          <w:ilvl w:val="1"/>
          <w:numId w:val="15"/>
        </w:numPr>
      </w:pPr>
      <w:r>
        <w:t>Programming Guide</w:t>
      </w:r>
    </w:p>
    <w:p w:rsidR="008A2D67" w:rsidRDefault="008A2D67" w:rsidP="00D616C2">
      <w:pPr>
        <w:pStyle w:val="NoSpacing"/>
        <w:numPr>
          <w:ilvl w:val="1"/>
          <w:numId w:val="15"/>
        </w:numPr>
      </w:pPr>
      <w:r>
        <w:t>API Reference Guide</w:t>
      </w:r>
    </w:p>
    <w:p w:rsidR="008A2D67" w:rsidRDefault="008A2D67" w:rsidP="00D616C2">
      <w:pPr>
        <w:pStyle w:val="NoSpacing"/>
        <w:numPr>
          <w:ilvl w:val="1"/>
          <w:numId w:val="15"/>
        </w:numPr>
      </w:pPr>
      <w:r>
        <w:t>Sample Application User Guide</w:t>
      </w:r>
    </w:p>
    <w:p w:rsidR="00D616C2" w:rsidRDefault="00D616C2" w:rsidP="006025CE">
      <w:pPr>
        <w:pStyle w:val="Heading2"/>
      </w:pPr>
    </w:p>
    <w:p w:rsidR="00D616C2" w:rsidRDefault="00D616C2" w:rsidP="006025CE">
      <w:pPr>
        <w:pStyle w:val="Heading2"/>
      </w:pPr>
    </w:p>
    <w:p w:rsidR="00D616C2" w:rsidRDefault="00D616C2" w:rsidP="006025CE">
      <w:pPr>
        <w:pStyle w:val="Heading2"/>
      </w:pPr>
    </w:p>
    <w:p w:rsidR="006025CE" w:rsidRPr="00864844" w:rsidRDefault="006025CE" w:rsidP="006025CE">
      <w:pPr>
        <w:pStyle w:val="Heading2"/>
      </w:pPr>
      <w:r w:rsidRPr="00864844">
        <w:t>Dependencies:</w:t>
      </w:r>
    </w:p>
    <w:p w:rsidR="00A74A1E" w:rsidRDefault="00A74A1E" w:rsidP="006025CE">
      <w:pPr>
        <w:pStyle w:val="NoSpacing"/>
        <w:numPr>
          <w:ilvl w:val="0"/>
          <w:numId w:val="3"/>
        </w:numPr>
      </w:pPr>
      <w:r>
        <w:t>There are currently no similar projects underway or proposed in</w:t>
      </w:r>
      <w:r w:rsidR="008A2D67">
        <w:t xml:space="preserve"> either OPNFV or in an upstream p</w:t>
      </w:r>
      <w:r>
        <w:t>roject.</w:t>
      </w:r>
    </w:p>
    <w:p w:rsidR="00B8568C" w:rsidRPr="00864844" w:rsidRDefault="00A74A1E" w:rsidP="00A74A1E">
      <w:pPr>
        <w:pStyle w:val="NoSpacing"/>
        <w:numPr>
          <w:ilvl w:val="0"/>
          <w:numId w:val="3"/>
        </w:numPr>
      </w:pPr>
      <w:r>
        <w:t xml:space="preserve">The relevant upstream project for this contribution is </w:t>
      </w:r>
      <w:hyperlink r:id="rId7" w:history="1">
        <w:r w:rsidRPr="00537616">
          <w:rPr>
            <w:rStyle w:val="Hyperlink"/>
          </w:rPr>
          <w:t>www.dpdk.org</w:t>
        </w:r>
      </w:hyperlink>
      <w:r>
        <w:t xml:space="preserve">  and the aim is to intersect DPDK R2.0 with contribution patches including this functionality. DPDK </w:t>
      </w:r>
      <w:r w:rsidR="008E77CA">
        <w:t>R</w:t>
      </w:r>
      <w:r>
        <w:t xml:space="preserve">2.0 is provisionally planned for </w:t>
      </w:r>
      <w:r w:rsidR="008E77CA">
        <w:t xml:space="preserve">end </w:t>
      </w:r>
      <w:r>
        <w:t xml:space="preserve">March 2015. </w:t>
      </w:r>
    </w:p>
    <w:p w:rsidR="00BF5752" w:rsidRDefault="00BF5752" w:rsidP="006025CE">
      <w:pPr>
        <w:pStyle w:val="NoSpacing"/>
        <w:numPr>
          <w:ilvl w:val="0"/>
          <w:numId w:val="3"/>
        </w:numPr>
      </w:pPr>
      <w:r>
        <w:t>In terms of</w:t>
      </w:r>
      <w:r w:rsidR="006025CE" w:rsidRPr="00864844">
        <w:t xml:space="preserve"> external </w:t>
      </w:r>
      <w:r w:rsidR="0051474B" w:rsidRPr="00864844">
        <w:t xml:space="preserve">fora or standard development organization </w:t>
      </w:r>
      <w:r w:rsidR="006025CE" w:rsidRPr="00864844">
        <w:t>dependencies</w:t>
      </w:r>
      <w:r>
        <w:t xml:space="preserve"> to the project, there are no hard dependencies. The functionality developed</w:t>
      </w:r>
      <w:r w:rsidR="003B08F5">
        <w:t xml:space="preserve"> by the project</w:t>
      </w:r>
      <w:r>
        <w:t xml:space="preserve"> is designed to be consumed by existing northbound interfaces and implementations.</w:t>
      </w:r>
    </w:p>
    <w:p w:rsidR="0088771D" w:rsidRPr="00864844" w:rsidRDefault="00A74A1E" w:rsidP="006025CE">
      <w:pPr>
        <w:pStyle w:val="NoSpacing"/>
        <w:numPr>
          <w:ilvl w:val="0"/>
          <w:numId w:val="3"/>
        </w:numPr>
      </w:pPr>
      <w:r>
        <w:t>For the integration and test requirements, there is a dependency towards IA server Hardware and NICs being available to the committers.</w:t>
      </w:r>
    </w:p>
    <w:p w:rsidR="00CB4B73" w:rsidRPr="00864844" w:rsidRDefault="00CB4B73" w:rsidP="00CB4B73">
      <w:pPr>
        <w:pStyle w:val="NoSpacing"/>
        <w:rPr>
          <w:rFonts w:asciiTheme="majorHAnsi" w:hAnsiTheme="majorHAnsi"/>
        </w:rPr>
      </w:pPr>
    </w:p>
    <w:p w:rsidR="006025CE" w:rsidRPr="00864844" w:rsidRDefault="006025CE" w:rsidP="006025CE">
      <w:pPr>
        <w:pStyle w:val="Heading2"/>
      </w:pPr>
      <w:r w:rsidRPr="00864844">
        <w:t>Committers and Contributors:</w:t>
      </w:r>
    </w:p>
    <w:p w:rsidR="006025CE" w:rsidRPr="00864844" w:rsidRDefault="00930646" w:rsidP="006025CE">
      <w:pPr>
        <w:pStyle w:val="NoSpacing"/>
        <w:numPr>
          <w:ilvl w:val="0"/>
          <w:numId w:val="6"/>
        </w:numPr>
      </w:pPr>
      <w:r>
        <w:t xml:space="preserve">Maintainers: Thomas Monjalon, </w:t>
      </w:r>
      <w:hyperlink r:id="rId8" w:history="1">
        <w:r w:rsidR="008E77CA" w:rsidRPr="00537616">
          <w:rPr>
            <w:rStyle w:val="Hyperlink"/>
          </w:rPr>
          <w:t>www.dpdk.org</w:t>
        </w:r>
      </w:hyperlink>
      <w:r>
        <w:t xml:space="preserve"> maintainer; email: </w:t>
      </w:r>
      <w:hyperlink r:id="rId9" w:history="1">
        <w:r w:rsidRPr="00537616">
          <w:rPr>
            <w:rStyle w:val="Hyperlink"/>
          </w:rPr>
          <w:t>Thomas.monjalon@6wind.com</w:t>
        </w:r>
      </w:hyperlink>
      <w:r>
        <w:t xml:space="preserve"> </w:t>
      </w:r>
    </w:p>
    <w:p w:rsidR="006025CE" w:rsidRPr="00864844" w:rsidRDefault="00930646" w:rsidP="00930646">
      <w:pPr>
        <w:pStyle w:val="NoSpacing"/>
        <w:numPr>
          <w:ilvl w:val="0"/>
          <w:numId w:val="6"/>
        </w:numPr>
      </w:pPr>
      <w:r>
        <w:t xml:space="preserve">Committers: Bruce Richardson: </w:t>
      </w:r>
      <w:hyperlink r:id="rId10" w:history="1">
        <w:r w:rsidRPr="00537616">
          <w:rPr>
            <w:rStyle w:val="Hyperlink"/>
          </w:rPr>
          <w:t>Bruce.richardson@intel.com</w:t>
        </w:r>
      </w:hyperlink>
      <w:r>
        <w:t xml:space="preserve">; Maryam Tahhan: </w:t>
      </w:r>
      <w:hyperlink r:id="rId11" w:history="1">
        <w:r w:rsidRPr="00537616">
          <w:rPr>
            <w:rStyle w:val="Hyperlink"/>
          </w:rPr>
          <w:t>maryam.tahhan@intel.com</w:t>
        </w:r>
      </w:hyperlink>
      <w:r>
        <w:t xml:space="preserve"> </w:t>
      </w:r>
    </w:p>
    <w:p w:rsidR="006025CE" w:rsidRPr="00864844" w:rsidDel="00EA4438" w:rsidRDefault="00930646" w:rsidP="0079084F">
      <w:pPr>
        <w:pStyle w:val="NoSpacing"/>
        <w:numPr>
          <w:ilvl w:val="0"/>
          <w:numId w:val="6"/>
        </w:numPr>
      </w:pPr>
      <w:r>
        <w:t>Other</w:t>
      </w:r>
      <w:r w:rsidR="006025CE" w:rsidRPr="00864844">
        <w:t xml:space="preserve"> contributors</w:t>
      </w:r>
      <w:r>
        <w:t xml:space="preserve">: John Browne: </w:t>
      </w:r>
      <w:hyperlink r:id="rId12" w:history="1">
        <w:r w:rsidRPr="00537616">
          <w:rPr>
            <w:rStyle w:val="Hyperlink"/>
          </w:rPr>
          <w:t>john.j.browne@intel.com</w:t>
        </w:r>
      </w:hyperlink>
      <w:r>
        <w:t xml:space="preserve">; Mike Lynch: </w:t>
      </w:r>
      <w:hyperlink r:id="rId13" w:history="1">
        <w:r w:rsidRPr="00537616">
          <w:rPr>
            <w:rStyle w:val="Hyperlink"/>
          </w:rPr>
          <w:t>Michael.a.lynch@intel.com</w:t>
        </w:r>
      </w:hyperlink>
      <w:r>
        <w:t xml:space="preserve">; </w:t>
      </w:r>
    </w:p>
    <w:p w:rsidR="00413CE3" w:rsidRPr="00864844" w:rsidRDefault="00413CE3" w:rsidP="00413CE3">
      <w:pPr>
        <w:pStyle w:val="Heading2"/>
      </w:pPr>
      <w:r w:rsidRPr="00864844">
        <w:t>Planned deliverables</w:t>
      </w:r>
      <w:r w:rsidR="008A2D67">
        <w:t>:</w:t>
      </w:r>
    </w:p>
    <w:p w:rsidR="00413CE3" w:rsidRPr="00864844" w:rsidRDefault="008E77CA" w:rsidP="00413CE3">
      <w:pPr>
        <w:pStyle w:val="NoSpacing"/>
        <w:numPr>
          <w:ilvl w:val="0"/>
          <w:numId w:val="5"/>
        </w:numPr>
      </w:pPr>
      <w:r>
        <w:t xml:space="preserve">The project release package will be an upstream contribution into </w:t>
      </w:r>
      <w:hyperlink r:id="rId14" w:history="1">
        <w:r w:rsidRPr="00537616">
          <w:rPr>
            <w:rStyle w:val="Hyperlink"/>
          </w:rPr>
          <w:t>www.dpdk.org</w:t>
        </w:r>
      </w:hyperlink>
      <w:r>
        <w:t xml:space="preserve"> </w:t>
      </w:r>
    </w:p>
    <w:p w:rsidR="008E77CA" w:rsidRDefault="008E77CA" w:rsidP="00413CE3">
      <w:pPr>
        <w:pStyle w:val="NoSpacing"/>
        <w:numPr>
          <w:ilvl w:val="0"/>
          <w:numId w:val="5"/>
        </w:numPr>
      </w:pPr>
      <w:r>
        <w:t>There will be the following updates to dpdk.org collateral to support the contribution:</w:t>
      </w:r>
    </w:p>
    <w:p w:rsidR="008E77CA" w:rsidRDefault="008E77CA" w:rsidP="008E77CA">
      <w:pPr>
        <w:pStyle w:val="NoSpacing"/>
        <w:numPr>
          <w:ilvl w:val="1"/>
          <w:numId w:val="5"/>
        </w:numPr>
      </w:pPr>
      <w:r>
        <w:t>Updates to DPDK R2.0 Release Notes</w:t>
      </w:r>
    </w:p>
    <w:p w:rsidR="00413CE3" w:rsidRDefault="008E77CA" w:rsidP="008E77CA">
      <w:pPr>
        <w:pStyle w:val="NoSpacing"/>
        <w:numPr>
          <w:ilvl w:val="1"/>
          <w:numId w:val="5"/>
        </w:numPr>
      </w:pPr>
      <w:r>
        <w:t>Updates to DPDK R2.0 Programming Guide</w:t>
      </w:r>
    </w:p>
    <w:p w:rsidR="008E77CA" w:rsidRPr="00864844" w:rsidRDefault="008E77CA" w:rsidP="008E77CA">
      <w:pPr>
        <w:pStyle w:val="NoSpacing"/>
        <w:numPr>
          <w:ilvl w:val="1"/>
          <w:numId w:val="5"/>
        </w:numPr>
      </w:pPr>
      <w:r>
        <w:t>Updates to DPDK R2.0 API Reference Guide</w:t>
      </w:r>
    </w:p>
    <w:p w:rsidR="008E77CA" w:rsidRPr="00864844" w:rsidRDefault="008E77CA" w:rsidP="008E77CA">
      <w:pPr>
        <w:pStyle w:val="NoSpacing"/>
        <w:numPr>
          <w:ilvl w:val="1"/>
          <w:numId w:val="5"/>
        </w:numPr>
      </w:pPr>
      <w:r>
        <w:t>Updates to DPDK R2.0 Sample Applications User Guide</w:t>
      </w:r>
    </w:p>
    <w:p w:rsidR="006025CE" w:rsidRPr="00864844" w:rsidRDefault="006025CE" w:rsidP="006025CE">
      <w:pPr>
        <w:pStyle w:val="Heading2"/>
      </w:pPr>
      <w:r w:rsidRPr="00864844">
        <w:t>Proposed Release Schedule:</w:t>
      </w:r>
    </w:p>
    <w:p w:rsidR="00413CE3" w:rsidRPr="00864844" w:rsidRDefault="008E77CA" w:rsidP="008E77CA">
      <w:pPr>
        <w:pStyle w:val="NoSpacing"/>
        <w:numPr>
          <w:ilvl w:val="0"/>
          <w:numId w:val="8"/>
        </w:numPr>
      </w:pPr>
      <w:r>
        <w:t>The first release of this functionality is planned to align with DPDK 2.0 in March 2015, which should align with OPNFV R1.0 timeframe of 1H 2015.</w:t>
      </w:r>
    </w:p>
    <w:sectPr w:rsidR="00413CE3" w:rsidRPr="00864844" w:rsidSect="0013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59"/>
    <w:multiLevelType w:val="hybridMultilevel"/>
    <w:tmpl w:val="719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AB8"/>
    <w:multiLevelType w:val="hybridMultilevel"/>
    <w:tmpl w:val="34C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79CC"/>
    <w:multiLevelType w:val="hybridMultilevel"/>
    <w:tmpl w:val="B50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7C22"/>
    <w:multiLevelType w:val="hybridMultilevel"/>
    <w:tmpl w:val="CB4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3400"/>
    <w:multiLevelType w:val="hybridMultilevel"/>
    <w:tmpl w:val="2AC6641E"/>
    <w:lvl w:ilvl="0" w:tplc="29FC1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1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D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8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A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49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80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990D0E"/>
    <w:multiLevelType w:val="hybridMultilevel"/>
    <w:tmpl w:val="2AB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66F2"/>
    <w:multiLevelType w:val="hybridMultilevel"/>
    <w:tmpl w:val="4A528EA4"/>
    <w:lvl w:ilvl="0" w:tplc="B130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6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4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A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E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80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C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0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872EE8"/>
    <w:multiLevelType w:val="hybridMultilevel"/>
    <w:tmpl w:val="4DA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87A52"/>
    <w:multiLevelType w:val="hybridMultilevel"/>
    <w:tmpl w:val="CC7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93686"/>
    <w:multiLevelType w:val="hybridMultilevel"/>
    <w:tmpl w:val="9056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87BE6"/>
    <w:multiLevelType w:val="hybridMultilevel"/>
    <w:tmpl w:val="0C4C20C4"/>
    <w:lvl w:ilvl="0" w:tplc="463CC5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27BE0"/>
    <w:multiLevelType w:val="hybridMultilevel"/>
    <w:tmpl w:val="05FE28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DF0323"/>
    <w:multiLevelType w:val="hybridMultilevel"/>
    <w:tmpl w:val="1C0C3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223F92"/>
    <w:multiLevelType w:val="hybridMultilevel"/>
    <w:tmpl w:val="01B000E4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E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47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40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2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9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6B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04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6E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076B4"/>
    <w:multiLevelType w:val="hybridMultilevel"/>
    <w:tmpl w:val="F676D198"/>
    <w:lvl w:ilvl="0" w:tplc="463C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B33F5"/>
    <w:multiLevelType w:val="hybridMultilevel"/>
    <w:tmpl w:val="EFD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E"/>
    <w:rsid w:val="000173D4"/>
    <w:rsid w:val="00022295"/>
    <w:rsid w:val="00047C39"/>
    <w:rsid w:val="00065CB6"/>
    <w:rsid w:val="000C2D5E"/>
    <w:rsid w:val="000C6EC7"/>
    <w:rsid w:val="00130D9E"/>
    <w:rsid w:val="00142C73"/>
    <w:rsid w:val="00165DA6"/>
    <w:rsid w:val="001A5725"/>
    <w:rsid w:val="00255714"/>
    <w:rsid w:val="002B435A"/>
    <w:rsid w:val="002E4159"/>
    <w:rsid w:val="0031285E"/>
    <w:rsid w:val="003B08F5"/>
    <w:rsid w:val="003E650F"/>
    <w:rsid w:val="00413CE3"/>
    <w:rsid w:val="00430F39"/>
    <w:rsid w:val="00431070"/>
    <w:rsid w:val="00481AAD"/>
    <w:rsid w:val="00493109"/>
    <w:rsid w:val="004E39C8"/>
    <w:rsid w:val="004F2EA1"/>
    <w:rsid w:val="004F668C"/>
    <w:rsid w:val="00505A3B"/>
    <w:rsid w:val="0051474B"/>
    <w:rsid w:val="005678C6"/>
    <w:rsid w:val="005F4A1E"/>
    <w:rsid w:val="006025CE"/>
    <w:rsid w:val="006525D3"/>
    <w:rsid w:val="006E6044"/>
    <w:rsid w:val="007171A2"/>
    <w:rsid w:val="0079084F"/>
    <w:rsid w:val="007936F9"/>
    <w:rsid w:val="007961E2"/>
    <w:rsid w:val="0082405E"/>
    <w:rsid w:val="00864844"/>
    <w:rsid w:val="0088771D"/>
    <w:rsid w:val="008A2D67"/>
    <w:rsid w:val="008A7E2A"/>
    <w:rsid w:val="008B62DE"/>
    <w:rsid w:val="008E77CA"/>
    <w:rsid w:val="00903136"/>
    <w:rsid w:val="00912B65"/>
    <w:rsid w:val="00930646"/>
    <w:rsid w:val="00965218"/>
    <w:rsid w:val="009879BA"/>
    <w:rsid w:val="009B3582"/>
    <w:rsid w:val="009C50BF"/>
    <w:rsid w:val="009F3B63"/>
    <w:rsid w:val="00A34847"/>
    <w:rsid w:val="00A51879"/>
    <w:rsid w:val="00A53745"/>
    <w:rsid w:val="00A74A1E"/>
    <w:rsid w:val="00AC1733"/>
    <w:rsid w:val="00AF483C"/>
    <w:rsid w:val="00B21ABE"/>
    <w:rsid w:val="00B26AAA"/>
    <w:rsid w:val="00B33DAB"/>
    <w:rsid w:val="00B8568C"/>
    <w:rsid w:val="00B86237"/>
    <w:rsid w:val="00BB4AA7"/>
    <w:rsid w:val="00BC44A6"/>
    <w:rsid w:val="00BF5752"/>
    <w:rsid w:val="00C112AF"/>
    <w:rsid w:val="00C11EF4"/>
    <w:rsid w:val="00C14CB7"/>
    <w:rsid w:val="00C32A8C"/>
    <w:rsid w:val="00C81C6F"/>
    <w:rsid w:val="00CA0ED4"/>
    <w:rsid w:val="00CB4B73"/>
    <w:rsid w:val="00D14580"/>
    <w:rsid w:val="00D156D3"/>
    <w:rsid w:val="00D616C2"/>
    <w:rsid w:val="00D67E97"/>
    <w:rsid w:val="00D93352"/>
    <w:rsid w:val="00DA5577"/>
    <w:rsid w:val="00DE2E97"/>
    <w:rsid w:val="00EA4438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9E"/>
  </w:style>
  <w:style w:type="paragraph" w:styleId="Heading1">
    <w:name w:val="heading 1"/>
    <w:basedOn w:val="Normal"/>
    <w:next w:val="Normal"/>
    <w:link w:val="Heading1Char"/>
    <w:uiPriority w:val="9"/>
    <w:qFormat/>
    <w:rsid w:val="0060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025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0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74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6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1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9E"/>
  </w:style>
  <w:style w:type="paragraph" w:styleId="Heading1">
    <w:name w:val="heading 1"/>
    <w:basedOn w:val="Normal"/>
    <w:next w:val="Normal"/>
    <w:link w:val="Heading1Char"/>
    <w:uiPriority w:val="9"/>
    <w:qFormat/>
    <w:rsid w:val="0060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025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0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74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6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1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4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6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4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0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3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5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dk.org" TargetMode="External"/><Relationship Id="rId13" Type="http://schemas.openxmlformats.org/officeDocument/2006/relationships/hyperlink" Target="mailto:Michael.a.lynch@int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pdk.org" TargetMode="External"/><Relationship Id="rId12" Type="http://schemas.openxmlformats.org/officeDocument/2006/relationships/hyperlink" Target="mailto:john.j.browne@inte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yam.tahhan@int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uce.richardson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monjalon@6wind.com" TargetMode="External"/><Relationship Id="rId14" Type="http://schemas.openxmlformats.org/officeDocument/2006/relationships/hyperlink" Target="http://www.dpd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Nguyenphu</dc:creator>
  <cp:lastModifiedBy>Lynch, Michael A</cp:lastModifiedBy>
  <cp:revision>4</cp:revision>
  <dcterms:created xsi:type="dcterms:W3CDTF">2014-10-22T16:40:00Z</dcterms:created>
  <dcterms:modified xsi:type="dcterms:W3CDTF">2014-10-22T16:42:00Z</dcterms:modified>
</cp:coreProperties>
</file>